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E0C" w:rsidRDefault="00DC3E0C" w:rsidP="00DC3E0C">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DC3E0C" w:rsidRDefault="00DC3E0C" w:rsidP="00DC3E0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Professor  </w:t>
      </w:r>
    </w:p>
    <w:p w:rsidR="00DC3E0C" w:rsidRDefault="00DC3E0C" w:rsidP="00DC3E0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DC3E0C" w:rsidRDefault="00DC3E0C" w:rsidP="00DC3E0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6808D4" w:rsidRPr="00DC3E0C" w:rsidRDefault="00736AF2" w:rsidP="00DC3E0C">
      <w:pPr>
        <w:spacing w:line="480" w:lineRule="auto"/>
        <w:jc w:val="both"/>
        <w:rPr>
          <w:rFonts w:ascii="Times New Roman" w:hAnsi="Times New Roman" w:cs="Times New Roman"/>
          <w:sz w:val="24"/>
          <w:szCs w:val="24"/>
        </w:rPr>
      </w:pPr>
      <w:r w:rsidRPr="00DC3E0C">
        <w:rPr>
          <w:rFonts w:ascii="Times New Roman" w:hAnsi="Times New Roman" w:cs="Times New Roman"/>
          <w:sz w:val="24"/>
          <w:szCs w:val="24"/>
        </w:rPr>
        <w:t xml:space="preserve">Question 7 </w:t>
      </w:r>
    </w:p>
    <w:p w:rsidR="00736AF2" w:rsidRPr="00DC3E0C" w:rsidRDefault="00736AF2" w:rsidP="00DC3E0C">
      <w:pPr>
        <w:spacing w:line="480" w:lineRule="auto"/>
        <w:jc w:val="both"/>
        <w:rPr>
          <w:rFonts w:ascii="Times New Roman" w:hAnsi="Times New Roman" w:cs="Times New Roman"/>
          <w:i/>
          <w:sz w:val="24"/>
          <w:szCs w:val="24"/>
        </w:rPr>
      </w:pPr>
      <w:r w:rsidRPr="00DC3E0C">
        <w:rPr>
          <w:rFonts w:ascii="Times New Roman" w:hAnsi="Times New Roman" w:cs="Times New Roman"/>
          <w:i/>
          <w:sz w:val="24"/>
          <w:szCs w:val="24"/>
        </w:rPr>
        <w:t xml:space="preserve">Elonis v United States </w:t>
      </w:r>
    </w:p>
    <w:p w:rsidR="00736AF2" w:rsidRPr="00DC3E0C" w:rsidRDefault="00736AF2" w:rsidP="00DC3E0C">
      <w:pPr>
        <w:spacing w:line="480" w:lineRule="auto"/>
        <w:jc w:val="both"/>
        <w:rPr>
          <w:rFonts w:ascii="Times New Roman" w:hAnsi="Times New Roman" w:cs="Times New Roman"/>
          <w:sz w:val="24"/>
          <w:szCs w:val="24"/>
        </w:rPr>
      </w:pPr>
      <w:r w:rsidRPr="00DC3E0C">
        <w:rPr>
          <w:rFonts w:ascii="Times New Roman" w:hAnsi="Times New Roman" w:cs="Times New Roman"/>
          <w:sz w:val="24"/>
          <w:szCs w:val="24"/>
        </w:rPr>
        <w:t xml:space="preserve">Facts of the case </w:t>
      </w:r>
    </w:p>
    <w:p w:rsidR="001E5077" w:rsidRPr="00DC3E0C" w:rsidRDefault="00736AF2" w:rsidP="00DC3E0C">
      <w:pPr>
        <w:spacing w:line="480" w:lineRule="auto"/>
        <w:jc w:val="both"/>
        <w:rPr>
          <w:rFonts w:ascii="Times New Roman" w:hAnsi="Times New Roman" w:cs="Times New Roman"/>
          <w:sz w:val="24"/>
          <w:szCs w:val="24"/>
        </w:rPr>
      </w:pPr>
      <w:r w:rsidRPr="00DC3E0C">
        <w:rPr>
          <w:rFonts w:ascii="Times New Roman" w:hAnsi="Times New Roman" w:cs="Times New Roman"/>
          <w:sz w:val="24"/>
          <w:szCs w:val="24"/>
        </w:rPr>
        <w:t>Anthony Eloni</w:t>
      </w:r>
      <w:r w:rsidR="001E5077" w:rsidRPr="00DC3E0C">
        <w:rPr>
          <w:rFonts w:ascii="Times New Roman" w:hAnsi="Times New Roman" w:cs="Times New Roman"/>
          <w:sz w:val="24"/>
          <w:szCs w:val="24"/>
        </w:rPr>
        <w:t xml:space="preserve">s was arrested in December 8, 2010 and was charged with posts he had made on his Facebook Account. It was alleged that Elonis had made posts threatening his ex-wife, co-workers, a local police, an FBI agent and a kindergarten class. Prior to the posts, his wife and family had left him while Elonis had also lost his job at an amusement park. After all these happenings in his life, Elonis posted seemingly threatening posts in his Facebook account which the arresting authorities had interpreted as threats. </w:t>
      </w:r>
    </w:p>
    <w:p w:rsidR="00736AF2" w:rsidRPr="00DC3E0C" w:rsidRDefault="001E5077" w:rsidP="00DC3E0C">
      <w:pPr>
        <w:spacing w:line="480" w:lineRule="auto"/>
        <w:jc w:val="both"/>
        <w:rPr>
          <w:rFonts w:ascii="Times New Roman" w:hAnsi="Times New Roman" w:cs="Times New Roman"/>
          <w:sz w:val="24"/>
          <w:szCs w:val="24"/>
        </w:rPr>
      </w:pPr>
      <w:r w:rsidRPr="00DC3E0C">
        <w:rPr>
          <w:rFonts w:ascii="Times New Roman" w:hAnsi="Times New Roman" w:cs="Times New Roman"/>
          <w:sz w:val="24"/>
          <w:szCs w:val="24"/>
        </w:rPr>
        <w:t>At the trial, Elonis asked the district court to dismiss the case as the posts he made were in relation to his aspiration to be a rap artist and that they were not threats. Besides, he also argued that the posts were an artistic expression of what he was going through and they s</w:t>
      </w:r>
      <w:r w:rsidR="00FA6FC8">
        <w:rPr>
          <w:rFonts w:ascii="Times New Roman" w:hAnsi="Times New Roman" w:cs="Times New Roman"/>
          <w:sz w:val="24"/>
          <w:szCs w:val="24"/>
        </w:rPr>
        <w:t xml:space="preserve">erved him </w:t>
      </w:r>
      <w:r w:rsidRPr="00DC3E0C">
        <w:rPr>
          <w:rFonts w:ascii="Times New Roman" w:hAnsi="Times New Roman" w:cs="Times New Roman"/>
          <w:sz w:val="24"/>
          <w:szCs w:val="24"/>
        </w:rPr>
        <w:t>therapeutic</w:t>
      </w:r>
      <w:r w:rsidR="00FA6FC8">
        <w:rPr>
          <w:rFonts w:ascii="Times New Roman" w:hAnsi="Times New Roman" w:cs="Times New Roman"/>
          <w:sz w:val="24"/>
          <w:szCs w:val="24"/>
        </w:rPr>
        <w:t>ally</w:t>
      </w:r>
      <w:r w:rsidRPr="00DC3E0C">
        <w:rPr>
          <w:rFonts w:ascii="Times New Roman" w:hAnsi="Times New Roman" w:cs="Times New Roman"/>
          <w:sz w:val="24"/>
          <w:szCs w:val="24"/>
        </w:rPr>
        <w:t xml:space="preserve"> </w:t>
      </w:r>
      <w:r w:rsidR="00FA6FC8">
        <w:rPr>
          <w:rFonts w:ascii="Times New Roman" w:hAnsi="Times New Roman" w:cs="Times New Roman"/>
          <w:sz w:val="24"/>
          <w:szCs w:val="24"/>
        </w:rPr>
        <w:t>as</w:t>
      </w:r>
      <w:r w:rsidRPr="00DC3E0C">
        <w:rPr>
          <w:rFonts w:ascii="Times New Roman" w:hAnsi="Times New Roman" w:cs="Times New Roman"/>
          <w:sz w:val="24"/>
          <w:szCs w:val="24"/>
        </w:rPr>
        <w:t xml:space="preserve"> they were to help him deal with what he was going through in his life. One of the evidences he produced for his defense were links to YouTube videos </w:t>
      </w:r>
      <w:r w:rsidR="00435B42" w:rsidRPr="00DC3E0C">
        <w:rPr>
          <w:rFonts w:ascii="Times New Roman" w:hAnsi="Times New Roman" w:cs="Times New Roman"/>
          <w:sz w:val="24"/>
          <w:szCs w:val="24"/>
        </w:rPr>
        <w:t xml:space="preserve">he had parodied. Additionally, he stated that popular rap artists use similar artistry while he also posted disclaimers reading “This is not a Threat” that his comments were not threats. </w:t>
      </w:r>
    </w:p>
    <w:p w:rsidR="00435B42" w:rsidRPr="00DC3E0C" w:rsidRDefault="00435B42" w:rsidP="00DC3E0C">
      <w:pPr>
        <w:spacing w:line="480" w:lineRule="auto"/>
        <w:jc w:val="both"/>
        <w:rPr>
          <w:rFonts w:ascii="Times New Roman" w:hAnsi="Times New Roman" w:cs="Times New Roman"/>
          <w:sz w:val="24"/>
          <w:szCs w:val="24"/>
        </w:rPr>
      </w:pPr>
      <w:r w:rsidRPr="00DC3E0C">
        <w:rPr>
          <w:rFonts w:ascii="Times New Roman" w:hAnsi="Times New Roman" w:cs="Times New Roman"/>
          <w:sz w:val="24"/>
          <w:szCs w:val="24"/>
        </w:rPr>
        <w:lastRenderedPageBreak/>
        <w:t>Despite</w:t>
      </w:r>
      <w:r w:rsidR="00526E8D" w:rsidRPr="00DC3E0C">
        <w:rPr>
          <w:rFonts w:ascii="Times New Roman" w:hAnsi="Times New Roman" w:cs="Times New Roman"/>
          <w:sz w:val="24"/>
          <w:szCs w:val="24"/>
        </w:rPr>
        <w:t xml:space="preserve"> his ex-wife, an FBI agent and others viewing Elonis’ comments as threats, Elonis’ said that the comments cannot be taken as threats because he did not intend to harm anyone. In this case, he claimed that he did not mean what he posted in those comments. However, the District Court denied Elonis motion to dismiss the case holding that a proper legal test for asserting that someone made a threat is an objective one. On that not, the court maintained that reasonable hearing the comments will take them as threats and convicted him of the four of the five accounts and sentenced him to 44 months imprisonment and three years of supervised release. </w:t>
      </w:r>
      <w:r w:rsidR="000A1E44" w:rsidRPr="00DC3E0C">
        <w:rPr>
          <w:rFonts w:ascii="Times New Roman" w:hAnsi="Times New Roman" w:cs="Times New Roman"/>
          <w:sz w:val="24"/>
          <w:szCs w:val="24"/>
        </w:rPr>
        <w:t xml:space="preserve">The Circuit Court also held the ruling of the District Court maintaining that subjective intent standard would fail to protect people from the fear of violence/harm that “true threat” exemption was meant to prevent. However, relentless Elonis appealed the case which had to go through to the Supreme Court. </w:t>
      </w:r>
    </w:p>
    <w:p w:rsidR="00FA6FC8" w:rsidRDefault="000A1E44" w:rsidP="00DC3E0C">
      <w:pPr>
        <w:spacing w:line="480" w:lineRule="auto"/>
        <w:jc w:val="both"/>
        <w:rPr>
          <w:rFonts w:ascii="Times New Roman" w:hAnsi="Times New Roman" w:cs="Times New Roman"/>
          <w:sz w:val="24"/>
          <w:szCs w:val="24"/>
        </w:rPr>
      </w:pPr>
      <w:r w:rsidRPr="00DC3E0C">
        <w:rPr>
          <w:rFonts w:ascii="Times New Roman" w:hAnsi="Times New Roman" w:cs="Times New Roman"/>
          <w:sz w:val="24"/>
          <w:szCs w:val="24"/>
        </w:rPr>
        <w:t>The ruling in the Supreme Court was interesting as it</w:t>
      </w:r>
      <w:r w:rsidR="00CE1F3B" w:rsidRPr="00DC3E0C">
        <w:rPr>
          <w:rFonts w:ascii="Times New Roman" w:hAnsi="Times New Roman" w:cs="Times New Roman"/>
          <w:sz w:val="24"/>
          <w:szCs w:val="24"/>
        </w:rPr>
        <w:t xml:space="preserve"> was 8-1 in favor of Elonis and hence overturning the ruling of the circuit court</w:t>
      </w:r>
      <w:r w:rsidRPr="00DC3E0C">
        <w:rPr>
          <w:rFonts w:ascii="Times New Roman" w:hAnsi="Times New Roman" w:cs="Times New Roman"/>
          <w:sz w:val="24"/>
          <w:szCs w:val="24"/>
        </w:rPr>
        <w:t xml:space="preserve">. The majority ruling maintained that </w:t>
      </w:r>
      <w:r w:rsidR="00D22729" w:rsidRPr="00DC3E0C">
        <w:rPr>
          <w:rFonts w:ascii="Times New Roman" w:hAnsi="Times New Roman" w:cs="Times New Roman"/>
          <w:sz w:val="24"/>
          <w:szCs w:val="24"/>
        </w:rPr>
        <w:t xml:space="preserve">Elonis was </w:t>
      </w:r>
      <w:r w:rsidR="00CE1F3B" w:rsidRPr="00DC3E0C">
        <w:rPr>
          <w:rFonts w:ascii="Times New Roman" w:hAnsi="Times New Roman" w:cs="Times New Roman"/>
          <w:sz w:val="24"/>
          <w:szCs w:val="24"/>
        </w:rPr>
        <w:t xml:space="preserve">not </w:t>
      </w:r>
      <w:r w:rsidR="00D22729" w:rsidRPr="00DC3E0C">
        <w:rPr>
          <w:rFonts w:ascii="Times New Roman" w:hAnsi="Times New Roman" w:cs="Times New Roman"/>
          <w:sz w:val="24"/>
          <w:szCs w:val="24"/>
        </w:rPr>
        <w:t xml:space="preserve">guilty and noted that whether someone made a threat is something that is objective and reasonable people will determine that Elonis made a </w:t>
      </w:r>
      <w:r w:rsidR="00DC3E0C" w:rsidRPr="00DC3E0C">
        <w:rPr>
          <w:rFonts w:ascii="Times New Roman" w:hAnsi="Times New Roman" w:cs="Times New Roman"/>
          <w:sz w:val="24"/>
          <w:szCs w:val="24"/>
        </w:rPr>
        <w:t>threat and found that Elonis not</w:t>
      </w:r>
      <w:r w:rsidR="00D22729" w:rsidRPr="00DC3E0C">
        <w:rPr>
          <w:rFonts w:ascii="Times New Roman" w:hAnsi="Times New Roman" w:cs="Times New Roman"/>
          <w:sz w:val="24"/>
          <w:szCs w:val="24"/>
        </w:rPr>
        <w:t xml:space="preserve"> guilty of four of the five accounts he was charged with. The mixed opinion of Justice Samuel A. Alito Jr. included concurring that the prosecution only needed to prove negligence but argued that the majority opinion of the court should have been more candid on what the standard of knowledge and recklessness of a threat. </w:t>
      </w:r>
    </w:p>
    <w:p w:rsidR="00D22729" w:rsidRPr="00DC3E0C" w:rsidRDefault="00D22729" w:rsidP="00DC3E0C">
      <w:pPr>
        <w:spacing w:line="480" w:lineRule="auto"/>
        <w:jc w:val="both"/>
        <w:rPr>
          <w:rFonts w:ascii="Times New Roman" w:hAnsi="Times New Roman" w:cs="Times New Roman"/>
          <w:sz w:val="24"/>
          <w:szCs w:val="24"/>
        </w:rPr>
      </w:pPr>
      <w:r w:rsidRPr="00DC3E0C">
        <w:rPr>
          <w:rFonts w:ascii="Times New Roman" w:hAnsi="Times New Roman" w:cs="Times New Roman"/>
          <w:sz w:val="24"/>
          <w:szCs w:val="24"/>
        </w:rPr>
        <w:t xml:space="preserve">In his dissent, Justice Clarence Thomas maintained that nine of the </w:t>
      </w:r>
      <w:r w:rsidR="00CE1F3B" w:rsidRPr="00DC3E0C">
        <w:rPr>
          <w:rFonts w:ascii="Times New Roman" w:hAnsi="Times New Roman" w:cs="Times New Roman"/>
          <w:sz w:val="24"/>
          <w:szCs w:val="24"/>
        </w:rPr>
        <w:t xml:space="preserve">eleven circuit judges had addressed the issue of general intent standard and therefore overturning their decision leaves the Supreme Court in bad shape as to whether an intent to threaten is required to establish if someone with posts/comments like those of Elonis should be considered guilty. </w:t>
      </w:r>
      <w:r w:rsidR="00DC3E0C" w:rsidRPr="00DC3E0C">
        <w:rPr>
          <w:rFonts w:ascii="Times New Roman" w:hAnsi="Times New Roman" w:cs="Times New Roman"/>
          <w:sz w:val="24"/>
          <w:szCs w:val="24"/>
        </w:rPr>
        <w:t xml:space="preserve">The aftermath of </w:t>
      </w:r>
      <w:r w:rsidR="00DC3E0C" w:rsidRPr="00DC3E0C">
        <w:rPr>
          <w:rFonts w:ascii="Times New Roman" w:hAnsi="Times New Roman" w:cs="Times New Roman"/>
          <w:sz w:val="24"/>
          <w:szCs w:val="24"/>
        </w:rPr>
        <w:lastRenderedPageBreak/>
        <w:t xml:space="preserve">the case is that the ruling of the Circuit was reinstated on grounds that the court was not properly constituted and Elonis was sent to jail. </w:t>
      </w:r>
    </w:p>
    <w:p w:rsidR="00CE1F3B" w:rsidRPr="00DC3E0C" w:rsidRDefault="00DC3E0C" w:rsidP="00DC3E0C">
      <w:pPr>
        <w:spacing w:line="480" w:lineRule="auto"/>
        <w:jc w:val="both"/>
        <w:rPr>
          <w:rFonts w:ascii="Times New Roman" w:hAnsi="Times New Roman" w:cs="Times New Roman"/>
          <w:sz w:val="24"/>
          <w:szCs w:val="24"/>
        </w:rPr>
      </w:pPr>
      <w:r w:rsidRPr="00DC3E0C">
        <w:rPr>
          <w:rFonts w:ascii="Times New Roman" w:hAnsi="Times New Roman" w:cs="Times New Roman"/>
          <w:sz w:val="24"/>
          <w:szCs w:val="24"/>
        </w:rPr>
        <w:t xml:space="preserve">If I were among the judges in the bench, I would have focused on the contents of the posts and the state of mind of Elonis to make my judgment. Going by the posts, it is indeed true that they are threats and the intent is all over the posts that Elonis was planning to threaten his ex-wife with whom they were still having divorce proceedings. Therefore, beyond reasonable doubt, I would have maintained the ruling of the Circuit Court that Elonis was guilty as he was found by the District cour and therefore should serve his 44 months in jail. </w:t>
      </w:r>
    </w:p>
    <w:p w:rsidR="00DC3E0C" w:rsidRDefault="00DC3E0C" w:rsidP="00DC3E0C">
      <w:pPr>
        <w:spacing w:line="480" w:lineRule="auto"/>
        <w:jc w:val="both"/>
        <w:rPr>
          <w:rFonts w:ascii="Times New Roman" w:hAnsi="Times New Roman" w:cs="Times New Roman"/>
          <w:sz w:val="24"/>
          <w:szCs w:val="24"/>
        </w:rPr>
      </w:pPr>
    </w:p>
    <w:p w:rsidR="00DC3E0C" w:rsidRDefault="00DC3E0C" w:rsidP="00DC3E0C">
      <w:pPr>
        <w:spacing w:line="480" w:lineRule="auto"/>
        <w:jc w:val="both"/>
        <w:rPr>
          <w:rFonts w:ascii="Times New Roman" w:hAnsi="Times New Roman" w:cs="Times New Roman"/>
          <w:sz w:val="24"/>
          <w:szCs w:val="24"/>
        </w:rPr>
      </w:pPr>
    </w:p>
    <w:p w:rsidR="00DC3E0C" w:rsidRDefault="00DC3E0C" w:rsidP="00DC3E0C">
      <w:pPr>
        <w:spacing w:line="480" w:lineRule="auto"/>
        <w:jc w:val="both"/>
        <w:rPr>
          <w:rFonts w:ascii="Times New Roman" w:hAnsi="Times New Roman" w:cs="Times New Roman"/>
          <w:sz w:val="24"/>
          <w:szCs w:val="24"/>
        </w:rPr>
      </w:pPr>
    </w:p>
    <w:p w:rsidR="000F7C91" w:rsidRDefault="000F7C91" w:rsidP="00DC3E0C">
      <w:pPr>
        <w:spacing w:line="480" w:lineRule="auto"/>
        <w:jc w:val="both"/>
        <w:rPr>
          <w:rFonts w:ascii="Times New Roman" w:hAnsi="Times New Roman" w:cs="Times New Roman"/>
          <w:sz w:val="24"/>
          <w:szCs w:val="24"/>
        </w:rPr>
      </w:pPr>
    </w:p>
    <w:p w:rsidR="000F7C91" w:rsidRDefault="000F7C91" w:rsidP="00DC3E0C">
      <w:pPr>
        <w:spacing w:line="480" w:lineRule="auto"/>
        <w:jc w:val="both"/>
        <w:rPr>
          <w:rFonts w:ascii="Times New Roman" w:hAnsi="Times New Roman" w:cs="Times New Roman"/>
          <w:sz w:val="24"/>
          <w:szCs w:val="24"/>
        </w:rPr>
      </w:pPr>
    </w:p>
    <w:p w:rsidR="000F7C91" w:rsidRDefault="000F7C91" w:rsidP="00DC3E0C">
      <w:pPr>
        <w:spacing w:line="480" w:lineRule="auto"/>
        <w:jc w:val="both"/>
        <w:rPr>
          <w:rFonts w:ascii="Times New Roman" w:hAnsi="Times New Roman" w:cs="Times New Roman"/>
          <w:sz w:val="24"/>
          <w:szCs w:val="24"/>
        </w:rPr>
      </w:pPr>
    </w:p>
    <w:p w:rsidR="000F7C91" w:rsidRDefault="000F7C91" w:rsidP="00DC3E0C">
      <w:pPr>
        <w:spacing w:line="480" w:lineRule="auto"/>
        <w:jc w:val="both"/>
        <w:rPr>
          <w:rFonts w:ascii="Times New Roman" w:hAnsi="Times New Roman" w:cs="Times New Roman"/>
          <w:sz w:val="24"/>
          <w:szCs w:val="24"/>
        </w:rPr>
      </w:pPr>
    </w:p>
    <w:p w:rsidR="000F7C91" w:rsidRDefault="000F7C91" w:rsidP="00DC3E0C">
      <w:pPr>
        <w:spacing w:line="480" w:lineRule="auto"/>
        <w:jc w:val="both"/>
        <w:rPr>
          <w:rFonts w:ascii="Times New Roman" w:hAnsi="Times New Roman" w:cs="Times New Roman"/>
          <w:sz w:val="24"/>
          <w:szCs w:val="24"/>
        </w:rPr>
      </w:pPr>
    </w:p>
    <w:p w:rsidR="000F7C91" w:rsidRDefault="000F7C91" w:rsidP="00DC3E0C">
      <w:pPr>
        <w:spacing w:line="480" w:lineRule="auto"/>
        <w:jc w:val="both"/>
        <w:rPr>
          <w:rFonts w:ascii="Times New Roman" w:hAnsi="Times New Roman" w:cs="Times New Roman"/>
          <w:sz w:val="24"/>
          <w:szCs w:val="24"/>
        </w:rPr>
      </w:pPr>
    </w:p>
    <w:p w:rsidR="000F7C91" w:rsidRDefault="000F7C91" w:rsidP="00DC3E0C">
      <w:pPr>
        <w:spacing w:line="480" w:lineRule="auto"/>
        <w:jc w:val="both"/>
        <w:rPr>
          <w:rFonts w:ascii="Times New Roman" w:hAnsi="Times New Roman" w:cs="Times New Roman"/>
          <w:sz w:val="24"/>
          <w:szCs w:val="24"/>
        </w:rPr>
      </w:pPr>
    </w:p>
    <w:p w:rsidR="000F7C91" w:rsidRDefault="000F7C91" w:rsidP="00DC3E0C">
      <w:pPr>
        <w:spacing w:line="480" w:lineRule="auto"/>
        <w:jc w:val="both"/>
        <w:rPr>
          <w:rFonts w:ascii="Times New Roman" w:hAnsi="Times New Roman" w:cs="Times New Roman"/>
          <w:sz w:val="24"/>
          <w:szCs w:val="24"/>
        </w:rPr>
      </w:pPr>
    </w:p>
    <w:p w:rsidR="000F7C91" w:rsidRDefault="000F7C91" w:rsidP="00DC3E0C">
      <w:pPr>
        <w:spacing w:line="480" w:lineRule="auto"/>
        <w:jc w:val="both"/>
        <w:rPr>
          <w:rFonts w:ascii="Times New Roman" w:hAnsi="Times New Roman" w:cs="Times New Roman"/>
          <w:sz w:val="24"/>
          <w:szCs w:val="24"/>
        </w:rPr>
      </w:pPr>
    </w:p>
    <w:p w:rsidR="00DC3E0C" w:rsidRPr="00DC3E0C" w:rsidRDefault="000F7C91" w:rsidP="00DC3E0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DC3E0C" w:rsidRPr="00DC3E0C" w:rsidRDefault="00D14F2D" w:rsidP="00DC3E0C">
      <w:pPr>
        <w:spacing w:line="480" w:lineRule="auto"/>
        <w:jc w:val="both"/>
        <w:rPr>
          <w:rFonts w:ascii="Times New Roman" w:hAnsi="Times New Roman" w:cs="Times New Roman"/>
          <w:sz w:val="24"/>
          <w:szCs w:val="24"/>
        </w:rPr>
      </w:pPr>
      <w:hyperlink r:id="rId7" w:history="1">
        <w:r w:rsidR="00DC3E0C" w:rsidRPr="00DC3E0C">
          <w:rPr>
            <w:rStyle w:val="Hyperlink"/>
            <w:rFonts w:ascii="Times New Roman" w:hAnsi="Times New Roman" w:cs="Times New Roman"/>
            <w:sz w:val="24"/>
            <w:szCs w:val="24"/>
          </w:rPr>
          <w:t>http://www.scotusblog.com/case-files/cases/elonis-v-united-states/</w:t>
        </w:r>
      </w:hyperlink>
    </w:p>
    <w:p w:rsidR="00DC3E0C" w:rsidRPr="00DC3E0C" w:rsidRDefault="00D14F2D" w:rsidP="00DC3E0C">
      <w:pPr>
        <w:spacing w:line="480" w:lineRule="auto"/>
        <w:jc w:val="both"/>
        <w:rPr>
          <w:rFonts w:ascii="Times New Roman" w:hAnsi="Times New Roman" w:cs="Times New Roman"/>
          <w:sz w:val="24"/>
          <w:szCs w:val="24"/>
        </w:rPr>
      </w:pPr>
      <w:hyperlink r:id="rId8" w:history="1">
        <w:r w:rsidR="00DC3E0C" w:rsidRPr="00DC3E0C">
          <w:rPr>
            <w:rStyle w:val="Hyperlink"/>
            <w:rFonts w:ascii="Times New Roman" w:hAnsi="Times New Roman" w:cs="Times New Roman"/>
            <w:sz w:val="24"/>
            <w:szCs w:val="24"/>
          </w:rPr>
          <w:t>https://www.law.cornell.edu/supct/cert/13-983</w:t>
        </w:r>
      </w:hyperlink>
    </w:p>
    <w:p w:rsidR="00DC3E0C" w:rsidRPr="00DC3E0C" w:rsidRDefault="00D14F2D" w:rsidP="00DC3E0C">
      <w:pPr>
        <w:spacing w:line="480" w:lineRule="auto"/>
        <w:jc w:val="both"/>
        <w:rPr>
          <w:rFonts w:ascii="Times New Roman" w:hAnsi="Times New Roman" w:cs="Times New Roman"/>
          <w:sz w:val="24"/>
          <w:szCs w:val="24"/>
        </w:rPr>
      </w:pPr>
      <w:hyperlink r:id="rId9" w:tgtFrame="_blank" w:history="1">
        <w:r w:rsidR="00DC3E0C" w:rsidRPr="00DC3E0C">
          <w:rPr>
            <w:rStyle w:val="Hyperlink"/>
            <w:rFonts w:ascii="Times New Roman" w:hAnsi="Times New Roman" w:cs="Times New Roman"/>
            <w:sz w:val="24"/>
            <w:szCs w:val="24"/>
          </w:rPr>
          <w:t>http://www.nytimes.com/2015/06/02/us/supreme-court-rules-in-anthony-elonis-online-threats-case.html</w:t>
        </w:r>
      </w:hyperlink>
    </w:p>
    <w:sectPr w:rsidR="00DC3E0C" w:rsidRPr="00DC3E0C">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F2D" w:rsidRDefault="00D14F2D" w:rsidP="00DC3E0C">
      <w:pPr>
        <w:spacing w:after="0" w:line="240" w:lineRule="auto"/>
      </w:pPr>
      <w:r>
        <w:separator/>
      </w:r>
    </w:p>
  </w:endnote>
  <w:endnote w:type="continuationSeparator" w:id="0">
    <w:p w:rsidR="00D14F2D" w:rsidRDefault="00D14F2D" w:rsidP="00DC3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F2D" w:rsidRDefault="00D14F2D" w:rsidP="00DC3E0C">
      <w:pPr>
        <w:spacing w:after="0" w:line="240" w:lineRule="auto"/>
      </w:pPr>
      <w:r>
        <w:separator/>
      </w:r>
    </w:p>
  </w:footnote>
  <w:footnote w:type="continuationSeparator" w:id="0">
    <w:p w:rsidR="00D14F2D" w:rsidRDefault="00D14F2D" w:rsidP="00DC3E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6895902"/>
      <w:docPartObj>
        <w:docPartGallery w:val="Page Numbers (Top of Page)"/>
        <w:docPartUnique/>
      </w:docPartObj>
    </w:sdtPr>
    <w:sdtEndPr>
      <w:rPr>
        <w:noProof/>
      </w:rPr>
    </w:sdtEndPr>
    <w:sdtContent>
      <w:p w:rsidR="00DC3E0C" w:rsidRPr="00DC3E0C" w:rsidRDefault="00DC3E0C">
        <w:pPr>
          <w:pStyle w:val="Header"/>
          <w:jc w:val="right"/>
          <w:rPr>
            <w:rFonts w:ascii="Times New Roman" w:hAnsi="Times New Roman" w:cs="Times New Roman"/>
            <w:sz w:val="24"/>
            <w:szCs w:val="24"/>
          </w:rPr>
        </w:pPr>
        <w:r w:rsidRPr="00DC3E0C">
          <w:rPr>
            <w:rFonts w:ascii="Times New Roman" w:hAnsi="Times New Roman" w:cs="Times New Roman"/>
            <w:sz w:val="24"/>
            <w:szCs w:val="24"/>
          </w:rPr>
          <w:t>Surname</w:t>
        </w:r>
        <w:r w:rsidRPr="00DC3E0C">
          <w:rPr>
            <w:rFonts w:ascii="Times New Roman" w:hAnsi="Times New Roman" w:cs="Times New Roman"/>
            <w:sz w:val="24"/>
            <w:szCs w:val="24"/>
          </w:rPr>
          <w:fldChar w:fldCharType="begin"/>
        </w:r>
        <w:r w:rsidRPr="00DC3E0C">
          <w:rPr>
            <w:rFonts w:ascii="Times New Roman" w:hAnsi="Times New Roman" w:cs="Times New Roman"/>
            <w:sz w:val="24"/>
            <w:szCs w:val="24"/>
          </w:rPr>
          <w:instrText xml:space="preserve"> PAGE   \* MERGEFORMAT </w:instrText>
        </w:r>
        <w:r w:rsidRPr="00DC3E0C">
          <w:rPr>
            <w:rFonts w:ascii="Times New Roman" w:hAnsi="Times New Roman" w:cs="Times New Roman"/>
            <w:sz w:val="24"/>
            <w:szCs w:val="24"/>
          </w:rPr>
          <w:fldChar w:fldCharType="separate"/>
        </w:r>
        <w:r w:rsidR="001D24C7">
          <w:rPr>
            <w:rFonts w:ascii="Times New Roman" w:hAnsi="Times New Roman" w:cs="Times New Roman"/>
            <w:noProof/>
            <w:sz w:val="24"/>
            <w:szCs w:val="24"/>
          </w:rPr>
          <w:t>1</w:t>
        </w:r>
        <w:r w:rsidRPr="00DC3E0C">
          <w:rPr>
            <w:rFonts w:ascii="Times New Roman" w:hAnsi="Times New Roman" w:cs="Times New Roman"/>
            <w:noProof/>
            <w:sz w:val="24"/>
            <w:szCs w:val="24"/>
          </w:rPr>
          <w:fldChar w:fldCharType="end"/>
        </w:r>
      </w:p>
    </w:sdtContent>
  </w:sdt>
  <w:p w:rsidR="00DC3E0C" w:rsidRDefault="00DC3E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D5A"/>
    <w:rsid w:val="000A1E44"/>
    <w:rsid w:val="000F7C91"/>
    <w:rsid w:val="001D24C7"/>
    <w:rsid w:val="001E5077"/>
    <w:rsid w:val="00435B42"/>
    <w:rsid w:val="00526E8D"/>
    <w:rsid w:val="006808D4"/>
    <w:rsid w:val="00736AF2"/>
    <w:rsid w:val="00CE1F3B"/>
    <w:rsid w:val="00D14F2D"/>
    <w:rsid w:val="00D22729"/>
    <w:rsid w:val="00DC3E0C"/>
    <w:rsid w:val="00DF1D5A"/>
    <w:rsid w:val="00E719D2"/>
    <w:rsid w:val="00FA6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3E0C"/>
    <w:rPr>
      <w:color w:val="0563C1" w:themeColor="hyperlink"/>
      <w:u w:val="single"/>
    </w:rPr>
  </w:style>
  <w:style w:type="paragraph" w:styleId="Header">
    <w:name w:val="header"/>
    <w:basedOn w:val="Normal"/>
    <w:link w:val="HeaderChar"/>
    <w:uiPriority w:val="99"/>
    <w:unhideWhenUsed/>
    <w:rsid w:val="00DC3E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E0C"/>
  </w:style>
  <w:style w:type="paragraph" w:styleId="Footer">
    <w:name w:val="footer"/>
    <w:basedOn w:val="Normal"/>
    <w:link w:val="FooterChar"/>
    <w:uiPriority w:val="99"/>
    <w:unhideWhenUsed/>
    <w:rsid w:val="00DC3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E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3E0C"/>
    <w:rPr>
      <w:color w:val="0563C1" w:themeColor="hyperlink"/>
      <w:u w:val="single"/>
    </w:rPr>
  </w:style>
  <w:style w:type="paragraph" w:styleId="Header">
    <w:name w:val="header"/>
    <w:basedOn w:val="Normal"/>
    <w:link w:val="HeaderChar"/>
    <w:uiPriority w:val="99"/>
    <w:unhideWhenUsed/>
    <w:rsid w:val="00DC3E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E0C"/>
  </w:style>
  <w:style w:type="paragraph" w:styleId="Footer">
    <w:name w:val="footer"/>
    <w:basedOn w:val="Normal"/>
    <w:link w:val="FooterChar"/>
    <w:uiPriority w:val="99"/>
    <w:unhideWhenUsed/>
    <w:rsid w:val="00DC3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supct/cert/13-983" TargetMode="External"/><Relationship Id="rId3" Type="http://schemas.openxmlformats.org/officeDocument/2006/relationships/settings" Target="settings.xml"/><Relationship Id="rId7" Type="http://schemas.openxmlformats.org/officeDocument/2006/relationships/hyperlink" Target="http://www.scotusblog.com/case-files/cases/elonis-v-united-state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ytimes.com/2015/06/02/us/supreme-court-rules-in-anthony-elonis-online-threats-cas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2021-03-04T09:00:00Z</dcterms:created>
  <dcterms:modified xsi:type="dcterms:W3CDTF">2021-03-04T09:00:00Z</dcterms:modified>
</cp:coreProperties>
</file>